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Zásady pro provádění odstraňování a ořezů dřevin</w:t>
      </w:r>
    </w:p>
    <w:p>
      <w:pPr>
        <w:pStyle w:val="Defaul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Odstranění nebo ořez dřevin se řídí ustanoveními zákona č. 458/2000 Sb. (Energetický zákon, dále jen EZ) a předpisy PNE 33 0000-6, PNE 33 3300, PNE 33 3301, PNE 33 3302.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vedení.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Vzdálenosti OP od krajního vodiče na obě strany jsou uvedeny v tabulce č. 1.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Tabulka č. 1: Ochranná pásma vedení dle napěťových hladin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Mkatabulky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3"/>
        <w:gridCol w:w="2157"/>
        <w:gridCol w:w="2269"/>
        <w:gridCol w:w="2267"/>
      </w:tblGrid>
      <w:tr>
        <w:trPr>
          <w:trHeight w:val="279" w:hRule="atLeast"/>
        </w:trPr>
        <w:tc>
          <w:tcPr>
            <w:tcW w:w="237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Jmenovitá napětí AC (kV)</w:t>
            </w:r>
          </w:p>
        </w:tc>
        <w:tc>
          <w:tcPr>
            <w:tcW w:w="2157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Holé vodiče (m)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Vodiče se základní izolací (m)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Izolovaný kabelový systém (m)</w:t>
            </w:r>
          </w:p>
        </w:tc>
      </w:tr>
      <w:tr>
        <w:trPr>
          <w:trHeight w:val="312" w:hRule="atLeast"/>
        </w:trPr>
        <w:tc>
          <w:tcPr>
            <w:tcW w:w="237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Nad 1 do 35 včetně </w:t>
            </w:r>
          </w:p>
        </w:tc>
        <w:tc>
          <w:tcPr>
            <w:tcW w:w="2157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7 (10) ̽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237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Nad 35 do 110 včetně </w:t>
            </w:r>
          </w:p>
        </w:tc>
        <w:tc>
          <w:tcPr>
            <w:tcW w:w="2157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12 (15) ̽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5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̽</w:t>
      </w:r>
      <w:r>
        <w:rPr>
          <w:rFonts w:cs="Arial" w:ascii="Arial" w:hAnsi="Arial"/>
          <w:sz w:val="20"/>
          <w:szCs w:val="20"/>
        </w:rPr>
        <w:t>vedení vybudovaná do 31. 12. 1994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lesních průsecích je ochranné pásmo: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pro napěťovou hladinu nad 1 kV do 35 kV včetně </w:t>
      </w:r>
      <w:r>
        <w:rPr>
          <w:b/>
          <w:bCs/>
          <w:sz w:val="20"/>
          <w:szCs w:val="20"/>
        </w:rPr>
        <w:t>sníženo vždy na 7 m</w:t>
      </w:r>
      <w:r>
        <w:rPr>
          <w:sz w:val="20"/>
          <w:szCs w:val="20"/>
        </w:rPr>
        <w:t xml:space="preserve">,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pro napěťovou hladinu nad 35 kV do 110 kV včetně </w:t>
      </w:r>
      <w:r>
        <w:rPr>
          <w:b/>
          <w:bCs/>
          <w:sz w:val="20"/>
          <w:szCs w:val="20"/>
        </w:rPr>
        <w:t>sníženo vždy na 12 m</w:t>
      </w:r>
      <w:r>
        <w:rPr>
          <w:sz w:val="20"/>
          <w:szCs w:val="20"/>
        </w:rPr>
        <w:t xml:space="preserve">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lesních průsecích se musí po jedné straně základů sloupů nadzemního vedení udržovat </w:t>
      </w:r>
      <w:r>
        <w:rPr>
          <w:b/>
          <w:bCs/>
          <w:sz w:val="20"/>
          <w:szCs w:val="20"/>
        </w:rPr>
        <w:t>volný pruh pozemků o šířce 4 m</w:t>
      </w:r>
      <w:r>
        <w:rPr>
          <w:sz w:val="20"/>
          <w:szCs w:val="20"/>
        </w:rPr>
        <w:t xml:space="preserve">, pokud je pro provozovatele distribuční soustavy takový volný pruh potřeba,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to zejména s ohledem na pohyb mechanizace v případě odstraňování poruchy.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 ochranném pásmu nadzemního vedení je zakázáno vysazovat chmelnice a nechávat růst porosty nad výšku 3 m.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Vedení NN ochranné pásmo nemá, ale na vzdálenost porostů od vodičů se vztahuje norma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PNE 33 3302, tzv. nejkratší vzdálenosti.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Default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Rozsah provedení ořezů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 vedení NN, VN, VVN je v tab. č. 2 uvedena nejkratší doporučená vzdálenost porostu </w:t>
        <w:br/>
        <w:t xml:space="preserve">od vodičů venkovního vedení – na tuto vzdálenost musí být porosty průběžně oklešťovány </w:t>
        <w:br/>
        <w:t xml:space="preserve">(z důvodu ročního přírůstku či vychýlení porostu při větru).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Tabulka č. 2: Vzdálenost mezi vodiči a vegetací pro provedení zásahu</w:t>
      </w:r>
    </w:p>
    <w:tbl>
      <w:tblPr>
        <w:tblStyle w:val="Mkatabulky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70"/>
        <w:gridCol w:w="2921"/>
        <w:gridCol w:w="2976"/>
      </w:tblGrid>
      <w:tr>
        <w:trPr>
          <w:trHeight w:val="706" w:hRule="atLeast"/>
        </w:trPr>
        <w:tc>
          <w:tcPr>
            <w:tcW w:w="3170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Jmenovité napětí</w:t>
            </w:r>
          </w:p>
        </w:tc>
        <w:tc>
          <w:tcPr>
            <w:tcW w:w="292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Typ vodičů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Mezní stav vodičů od porostu pro provedení zásahu (m)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restart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Vedení NN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do AC 1kV</w:t>
            </w:r>
          </w:p>
        </w:tc>
        <w:tc>
          <w:tcPr>
            <w:tcW w:w="292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holé vodiče (B)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2,0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continue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292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vodiče se základní izolací (C)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1,5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continue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292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izolovaný kabelový systém (I)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1,5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restart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Vedení VN nad AC 1kV do AC 45 kV včetně</w:t>
            </w:r>
          </w:p>
        </w:tc>
        <w:tc>
          <w:tcPr>
            <w:tcW w:w="292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holé vodiče (B)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3,5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continue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292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vodiče se základní izolací (C)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3,0</w:t>
            </w:r>
          </w:p>
        </w:tc>
      </w:tr>
      <w:tr>
        <w:trPr>
          <w:trHeight w:val="460" w:hRule="atLeast"/>
        </w:trPr>
        <w:tc>
          <w:tcPr>
            <w:tcW w:w="3170" w:type="dxa"/>
            <w:vMerge w:val="continue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</w:r>
          </w:p>
        </w:tc>
        <w:tc>
          <w:tcPr>
            <w:tcW w:w="2921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izolovaný kabelový systém (I)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2,0</w:t>
            </w:r>
          </w:p>
        </w:tc>
      </w:tr>
      <w:tr>
        <w:trPr>
          <w:trHeight w:val="460" w:hRule="atLeast"/>
        </w:trPr>
        <w:tc>
          <w:tcPr>
            <w:tcW w:w="6091" w:type="dxa"/>
            <w:gridSpan w:val="2"/>
            <w:tcBorders/>
            <w:vAlign w:val="cente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Vedení VVN nad AC 45 kV do 110 kV včetně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4,5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Tabulka č. 3:</w:t>
      </w:r>
    </w:p>
    <w:tbl>
      <w:tblPr>
        <w:tblStyle w:val="Mkatabulky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3"/>
        <w:gridCol w:w="4393"/>
      </w:tblGrid>
      <w:tr>
        <w:trPr>
          <w:trHeight w:val="448" w:hRule="atLeast"/>
        </w:trPr>
        <w:tc>
          <w:tcPr>
            <w:tcW w:w="467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Druh stanice</w:t>
            </w:r>
          </w:p>
        </w:tc>
        <w:tc>
          <w:tcPr>
            <w:tcW w:w="439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cs-CZ" w:eastAsia="en-US" w:bidi="ar-SA"/>
              </w:rPr>
              <w:t>Ochranné pásmo</w:t>
            </w:r>
          </w:p>
        </w:tc>
      </w:tr>
      <w:tr>
        <w:trPr>
          <w:trHeight w:val="713" w:hRule="atLeast"/>
        </w:trPr>
        <w:tc>
          <w:tcPr>
            <w:tcW w:w="467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U venkovních el. stanic a stanic s napětím vyšším než 52 kV v budovách </w:t>
            </w:r>
          </w:p>
        </w:tc>
        <w:tc>
          <w:tcPr>
            <w:tcW w:w="439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20 m od oplocení nebo vnějšího líce obvodového zdiva </w:t>
            </w:r>
          </w:p>
        </w:tc>
      </w:tr>
      <w:tr>
        <w:trPr>
          <w:trHeight w:val="713" w:hRule="atLeast"/>
        </w:trPr>
        <w:tc>
          <w:tcPr>
            <w:tcW w:w="467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39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7 m od vnější strany půdorysu stanice ve všech směrech </w:t>
            </w:r>
          </w:p>
        </w:tc>
      </w:tr>
      <w:tr>
        <w:trPr>
          <w:trHeight w:val="713" w:hRule="atLeast"/>
        </w:trPr>
        <w:tc>
          <w:tcPr>
            <w:tcW w:w="467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393" w:type="dxa"/>
            <w:tcBorders/>
            <w:vAlign w:val="center"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cs-CZ" w:eastAsia="en-US" w:bidi="ar-SA"/>
              </w:rPr>
              <w:t>2 m od vnějšího pláště stanice ve všech směrech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Doba provedení zásahu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Kácení dřevin v lese se provádí celoročně.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>
        <w:rPr>
          <w:rFonts w:cs="Arial" w:ascii="Arial" w:hAnsi="Arial"/>
          <w:b/>
          <w:bCs/>
          <w:sz w:val="20"/>
          <w:szCs w:val="20"/>
        </w:rPr>
        <w:t>Bezpečná vzdálenost od vedení uvedená v tabulce č. 4</w:t>
      </w:r>
      <w:r>
        <w:rPr>
          <w:rFonts w:cs="Arial" w:ascii="Arial" w:hAnsi="Arial"/>
          <w:sz w:val="20"/>
          <w:szCs w:val="20"/>
        </w:rPr>
        <w:t xml:space="preserve">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pPr w:bottomFromText="0" w:horzAnchor="margin" w:leftFromText="141" w:rightFromText="141" w:tblpX="0" w:tblpY="688" w:topFromText="0" w:vertAnchor="text"/>
        <w:tblW w:w="907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4393"/>
      </w:tblGrid>
      <w:tr>
        <w:trPr>
          <w:trHeight w:val="319" w:hRule="atLeast"/>
        </w:trPr>
        <w:tc>
          <w:tcPr>
            <w:tcW w:w="4678" w:type="dxa"/>
            <w:tcBorders>
              <w:top w:val="dashSmallGap" w:sz="8" w:space="0" w:color="000000"/>
              <w:left w:val="dashSmallGap" w:sz="8" w:space="0" w:color="000000"/>
              <w:bottom w:val="single" w:sz="12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3" w:type="dxa"/>
            <w:tcBorders>
              <w:top w:val="dashSmallGap" w:sz="8" w:space="0" w:color="000000"/>
              <w:bottom w:val="single" w:sz="12" w:space="0" w:color="000000"/>
              <w:right w:val="dashSmallGap" w:sz="8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3" w:type="dxa"/>
            <w:tcBorders>
              <w:top w:val="single" w:sz="12" w:space="0" w:color="000000"/>
              <w:bottom w:val="single" w:sz="4" w:space="0" w:color="000000"/>
              <w:right w:val="dashSmallGap" w:sz="8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3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3" w:type="dxa"/>
            <w:tcBorders>
              <w:top w:val="single" w:sz="4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</w:t>
            </w:r>
          </w:p>
        </w:tc>
      </w:tr>
    </w:tbl>
    <w:p>
      <w:pPr>
        <w:pStyle w:val="Default"/>
        <w:jc w:val="both"/>
        <w:rPr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Tabulka č. 4: </w:t>
      </w:r>
      <w:r>
        <w:rPr>
          <w:b/>
          <w:bCs/>
          <w:color w:val="auto"/>
          <w:sz w:val="20"/>
          <w:szCs w:val="20"/>
        </w:rPr>
        <w:t>Bezpečná vzdálenost od vedení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Nařízení Vlády č. 194/2022 Sb. (dříve Vyhl. </w:t>
        <w:br/>
        <w:t>č. 50/1978 Sb.), v platném znění, která bude provádět dozor a odpovídat za bezpečnost zásahu, nebo požádat provozovatele distribuční soustavy společnost EG.D, a.s. o vypnutí nadzemního vedení.</w:t>
      </w:r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 případě pádu stromu či jiného porostu včetně jejich větví do nadzemního vedení musí osoba provádějící zásah: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bezodkladně přerušit prováděný zásah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nedotýkat se stromu či jiného porostu nebo jejich větví, které jsou v kontaktu s nadzemním vedením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opustit pracoviště 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 vzniklém mimořádném stavu informovat na tel. č. 800 22 55 77 poruchová linka</w:t>
      </w:r>
    </w:p>
    <w:p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vyčkat na příjezd zaměstnance EG.D, a.s., který rozhodne o dalším způsobu pokračování </w:t>
      </w:r>
    </w:p>
    <w:p>
      <w:pPr>
        <w:pStyle w:val="Default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zásahu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Je zakázáno provádět veškeré pozemní práce, při kterých by byly narušena stabilita sloupů nebo stožárů.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Zásah musí být proveden v souladu s příslušnými ustanoveními zák. č. 114/1992Sb., zejména nesmí </w:t>
        <w:br/>
        <w:t>v důsledku zásahu dojít k poškození dřevin.</w:t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27406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db48f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274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51e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LibreOffice/7.3.1.3$Windows_X86_64 LibreOffice_project/a69ca51ded25f3eefd52d7bf9a5fad8c90b87951</Application>
  <AppVersion>15.0000</AppVersion>
  <Pages>3</Pages>
  <Words>1035</Words>
  <Characters>5282</Characters>
  <CharactersWithSpaces>6261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2023-10-31T09:18:00Z</dcterms:created>
  <dc:creator>Adamík, Drahoslav</dc:creator>
  <dc:description/>
  <dc:language>cs-CZ</dc:language>
  <cp:lastModifiedBy>Adamík, Drahoslav</cp:lastModifiedBy>
  <cp:lastPrinted>2023-11-02T11:21:36Z</cp:lastPrinted>
  <dcterms:modified xsi:type="dcterms:W3CDTF">2023-10-31T09:20:00Z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